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60"/>
        <w:gridCol w:w="4960"/>
      </w:tblGrid>
      <w:tr>
        <w:trPr>
          <w:trHeight w:val="265" w:hRule="atLeast"/>
        </w:trPr>
        <w:tc>
          <w:tcPr>
            <w:tcW w:w="496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4960" w:type="dxa"/>
            <w:tcBorders/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Приложение № 1</w:t>
            </w:r>
          </w:p>
        </w:tc>
      </w:tr>
      <w:tr>
        <w:trPr>
          <w:trHeight w:val="265" w:hRule="atLeast"/>
        </w:trPr>
        <w:tc>
          <w:tcPr>
            <w:tcW w:w="496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4960" w:type="dxa"/>
            <w:tcBorders/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right"/>
              <w:rPr/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к Приказу </w:t>
            </w:r>
            <w:r>
              <w:rPr>
                <w:rStyle w:val="Fontstyle01"/>
                <w:rFonts w:ascii="Calibri" w:hAnsi="Calibri"/>
                <w:b w:val="false"/>
                <w:color w:val="000000"/>
                <w:sz w:val="20"/>
                <w:szCs w:val="20"/>
              </w:rPr>
              <w:t>№ 57</w:t>
            </w:r>
          </w:p>
        </w:tc>
      </w:tr>
      <w:tr>
        <w:trPr>
          <w:trHeight w:val="265" w:hRule="atLeast"/>
        </w:trPr>
        <w:tc>
          <w:tcPr>
            <w:tcW w:w="4960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4960" w:type="dxa"/>
            <w:tcBorders/>
            <w:vAlign w:val="center"/>
          </w:tcPr>
          <w:p>
            <w:pPr>
              <w:pStyle w:val="Normal"/>
              <w:widowControl w:val="false"/>
              <w:spacing w:before="40" w:after="40"/>
              <w:ind w:left="-113" w:right="-113" w:hanging="0"/>
              <w:jc w:val="right"/>
              <w:rPr/>
            </w:pPr>
            <w:r>
              <w:rPr>
                <w:rStyle w:val="Fontstyle01"/>
                <w:rFonts w:ascii="Calibri" w:hAnsi="Calibri"/>
                <w:b w:val="false"/>
                <w:color w:val="000000"/>
                <w:sz w:val="20"/>
                <w:szCs w:val="20"/>
              </w:rPr>
              <w:t>От « 21» июля__ 2023 г.</w:t>
            </w:r>
          </w:p>
        </w:tc>
      </w:tr>
    </w:tbl>
    <w:p>
      <w:pPr>
        <w:pStyle w:val="Normal"/>
        <w:jc w:val="center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</w:r>
    </w:p>
    <w:p>
      <w:pPr>
        <w:pStyle w:val="Normal"/>
        <w:jc w:val="center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</w:r>
    </w:p>
    <w:p>
      <w:pPr>
        <w:pStyle w:val="Normal"/>
        <w:jc w:val="center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</w:r>
    </w:p>
    <w:p>
      <w:pPr>
        <w:pStyle w:val="Normal"/>
        <w:jc w:val="center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</w:r>
    </w:p>
    <w:p>
      <w:pPr>
        <w:pStyle w:val="Normal"/>
        <w:jc w:val="center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</w:r>
    </w:p>
    <w:p>
      <w:pPr>
        <w:pStyle w:val="Normal"/>
        <w:jc w:val="center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</w:r>
    </w:p>
    <w:p>
      <w:pPr>
        <w:pStyle w:val="Normal"/>
        <w:jc w:val="center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</w:r>
    </w:p>
    <w:p>
      <w:pPr>
        <w:pStyle w:val="Normal"/>
        <w:jc w:val="center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</w:r>
    </w:p>
    <w:p>
      <w:pPr>
        <w:pStyle w:val="Normal"/>
        <w:jc w:val="center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</w:r>
    </w:p>
    <w:p>
      <w:pPr>
        <w:pStyle w:val="Normal"/>
        <w:jc w:val="center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</w:r>
    </w:p>
    <w:p>
      <w:pPr>
        <w:pStyle w:val="Normal"/>
        <w:jc w:val="center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</w:r>
    </w:p>
    <w:p>
      <w:pPr>
        <w:pStyle w:val="Normal"/>
        <w:jc w:val="center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</w:r>
    </w:p>
    <w:p>
      <w:pPr>
        <w:pStyle w:val="Normal"/>
        <w:jc w:val="center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</w:r>
    </w:p>
    <w:p>
      <w:pPr>
        <w:pStyle w:val="Normal"/>
        <w:jc w:val="center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</w:r>
    </w:p>
    <w:p>
      <w:pPr>
        <w:pStyle w:val="Normal"/>
        <w:jc w:val="center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</w:r>
    </w:p>
    <w:p>
      <w:pPr>
        <w:pStyle w:val="Normal"/>
        <w:jc w:val="center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</w:r>
    </w:p>
    <w:p>
      <w:pPr>
        <w:pStyle w:val="Normal"/>
        <w:jc w:val="center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</w:r>
    </w:p>
    <w:p>
      <w:pPr>
        <w:pStyle w:val="Normal"/>
        <w:jc w:val="center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</w:r>
    </w:p>
    <w:p>
      <w:pPr>
        <w:pStyle w:val="Normal"/>
        <w:jc w:val="center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</w:r>
    </w:p>
    <w:p>
      <w:pPr>
        <w:pStyle w:val="Normal"/>
        <w:jc w:val="center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</w:r>
    </w:p>
    <w:p>
      <w:pPr>
        <w:pStyle w:val="Normal"/>
        <w:jc w:val="center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</w:r>
    </w:p>
    <w:p>
      <w:pPr>
        <w:pStyle w:val="Normal"/>
        <w:spacing w:before="0" w:after="60"/>
        <w:jc w:val="center"/>
        <w:rPr>
          <w:rFonts w:ascii="Calibri" w:hAnsi="Calibri"/>
        </w:rPr>
      </w:pPr>
      <w:r>
        <w:rPr>
          <w:rFonts w:ascii="Calibri" w:hAnsi="Calibri"/>
          <w:b/>
          <w:sz w:val="24"/>
          <w:szCs w:val="28"/>
          <w:lang w:val="x-none"/>
        </w:rPr>
        <w:t>ПОЛИТИКА ОБРАБОТКИ ПЕРСОНАЛЬНЫХ ДАННЫХ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sz w:val="24"/>
          <w:szCs w:val="28"/>
        </w:rPr>
        <w:t>в АО «Центр семейной медицины»</w:t>
      </w:r>
    </w:p>
    <w:p>
      <w:pPr>
        <w:pStyle w:val="Normal"/>
        <w:jc w:val="center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</w:r>
    </w:p>
    <w:p>
      <w:pPr>
        <w:pStyle w:val="Normal"/>
        <w:jc w:val="center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</w:r>
    </w:p>
    <w:p>
      <w:pPr>
        <w:pStyle w:val="Normal"/>
        <w:jc w:val="center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</w:r>
    </w:p>
    <w:p>
      <w:pPr>
        <w:pStyle w:val="Normal"/>
        <w:jc w:val="center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</w:r>
    </w:p>
    <w:p>
      <w:pPr>
        <w:pStyle w:val="Normal"/>
        <w:jc w:val="center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</w:r>
    </w:p>
    <w:p>
      <w:pPr>
        <w:pStyle w:val="Normal"/>
        <w:jc w:val="center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</w:r>
    </w:p>
    <w:p>
      <w:pPr>
        <w:pStyle w:val="Normal"/>
        <w:jc w:val="center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</w:r>
    </w:p>
    <w:p>
      <w:pPr>
        <w:pStyle w:val="Normal"/>
        <w:jc w:val="center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</w:r>
    </w:p>
    <w:p>
      <w:pPr>
        <w:pStyle w:val="Normal"/>
        <w:jc w:val="center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</w:r>
    </w:p>
    <w:p>
      <w:pPr>
        <w:pStyle w:val="Normal"/>
        <w:jc w:val="center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</w:r>
    </w:p>
    <w:p>
      <w:pPr>
        <w:pStyle w:val="Normal"/>
        <w:jc w:val="center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</w:r>
    </w:p>
    <w:p>
      <w:pPr>
        <w:pStyle w:val="Normal"/>
        <w:jc w:val="center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</w:r>
    </w:p>
    <w:p>
      <w:pPr>
        <w:pStyle w:val="Normal"/>
        <w:jc w:val="center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</w:r>
    </w:p>
    <w:p>
      <w:pPr>
        <w:pStyle w:val="Normal"/>
        <w:jc w:val="center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</w:r>
    </w:p>
    <w:p>
      <w:pPr>
        <w:pStyle w:val="Normal"/>
        <w:jc w:val="center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</w:r>
    </w:p>
    <w:p>
      <w:pPr>
        <w:pStyle w:val="Normal"/>
        <w:jc w:val="center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</w:r>
    </w:p>
    <w:p>
      <w:pPr>
        <w:pStyle w:val="Normal"/>
        <w:jc w:val="center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</w:r>
    </w:p>
    <w:p>
      <w:pPr>
        <w:pStyle w:val="Normal"/>
        <w:jc w:val="center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</w:r>
    </w:p>
    <w:p>
      <w:pPr>
        <w:pStyle w:val="Normal"/>
        <w:jc w:val="center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</w:r>
    </w:p>
    <w:p>
      <w:pPr>
        <w:pStyle w:val="Normal"/>
        <w:jc w:val="center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</w:r>
    </w:p>
    <w:p>
      <w:pPr>
        <w:pStyle w:val="Normal"/>
        <w:jc w:val="center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</w:r>
    </w:p>
    <w:p>
      <w:pPr>
        <w:pStyle w:val="Normal"/>
        <w:jc w:val="center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sz w:val="24"/>
          <w:szCs w:val="28"/>
        </w:rPr>
        <w:t>20</w:t>
      </w:r>
      <w:r>
        <w:rPr>
          <w:rFonts w:ascii="Calibri" w:hAnsi="Calibri"/>
          <w:sz w:val="24"/>
          <w:szCs w:val="28"/>
          <w:lang w:val="en-US"/>
        </w:rPr>
        <w:t>23</w:t>
      </w:r>
      <w:r>
        <w:rPr>
          <w:rFonts w:ascii="Calibri" w:hAnsi="Calibri"/>
          <w:sz w:val="24"/>
          <w:szCs w:val="28"/>
        </w:rPr>
        <w:t xml:space="preserve"> г.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sz w:val="24"/>
          <w:szCs w:val="28"/>
        </w:rPr>
      </w:pPr>
      <w:r>
        <w:rPr>
          <w:sz w:val="24"/>
          <w:szCs w:val="28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ind w:left="0" w:hanging="0"/>
        <w:jc w:val="center"/>
        <w:rPr>
          <w:rFonts w:ascii="Calibri" w:hAnsi="Calibri"/>
        </w:rPr>
      </w:pPr>
      <w:r>
        <w:rPr>
          <w:rFonts w:ascii="Calibri" w:hAnsi="Calibri"/>
          <w:b/>
          <w:sz w:val="24"/>
          <w:szCs w:val="28"/>
        </w:rPr>
        <w:t>Назначение и область действия</w:t>
      </w:r>
    </w:p>
    <w:p>
      <w:pPr>
        <w:pStyle w:val="Normal"/>
        <w:widowControl w:val="false"/>
        <w:tabs>
          <w:tab w:val="clear" w:pos="708"/>
          <w:tab w:val="left" w:pos="7088" w:leader="none"/>
        </w:tabs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993" w:leader="none"/>
        </w:tabs>
        <w:spacing w:before="0" w:after="120"/>
        <w:ind w:left="0" w:firstLine="426"/>
        <w:rPr>
          <w:rFonts w:ascii="Calibri" w:hAnsi="Calibri"/>
        </w:rPr>
      </w:pPr>
      <w:r>
        <w:rPr>
          <w:rFonts w:ascii="Calibri" w:hAnsi="Calibri"/>
          <w:sz w:val="24"/>
          <w:szCs w:val="28"/>
        </w:rPr>
        <w:t xml:space="preserve">Настоящий документ (далее – Политика) определяет цели и общие принципы обработки персональных данных, а также реализуемые меры защиты персональных данных </w:t>
        <w:br/>
      </w:r>
      <w:bookmarkStart w:id="0" w:name="_GoBack"/>
      <w:r>
        <w:rPr>
          <w:rFonts w:ascii="Calibri" w:hAnsi="Calibri"/>
          <w:sz w:val="24"/>
          <w:szCs w:val="28"/>
        </w:rPr>
        <w:t xml:space="preserve">в </w:t>
      </w:r>
      <w:r>
        <w:rPr>
          <w:rFonts w:ascii="Calibri" w:hAnsi="Calibri"/>
          <w:bCs/>
          <w:sz w:val="24"/>
          <w:szCs w:val="28"/>
        </w:rPr>
        <w:t>АО «</w:t>
      </w:r>
      <w:r>
        <w:rPr>
          <w:rFonts w:ascii="Calibri" w:hAnsi="Calibri"/>
          <w:sz w:val="24"/>
          <w:szCs w:val="28"/>
        </w:rPr>
        <w:t>Центр семейной медицины</w:t>
      </w:r>
      <w:r>
        <w:rPr>
          <w:rFonts w:ascii="Calibri" w:hAnsi="Calibri"/>
          <w:bCs/>
          <w:sz w:val="24"/>
          <w:szCs w:val="28"/>
        </w:rPr>
        <w:t>»</w:t>
      </w:r>
      <w:r>
        <w:rPr>
          <w:rFonts w:ascii="Calibri" w:hAnsi="Calibri"/>
          <w:sz w:val="24"/>
          <w:szCs w:val="28"/>
        </w:rPr>
        <w:t xml:space="preserve"> (далее – </w:t>
      </w:r>
      <w:r>
        <w:rPr>
          <w:rFonts w:ascii="Calibri" w:hAnsi="Calibri"/>
          <w:bCs/>
          <w:sz w:val="24"/>
          <w:szCs w:val="28"/>
        </w:rPr>
        <w:t>организация</w:t>
      </w:r>
      <w:r>
        <w:rPr>
          <w:rFonts w:ascii="Calibri" w:hAnsi="Calibri"/>
          <w:sz w:val="24"/>
          <w:szCs w:val="28"/>
        </w:rPr>
        <w:t xml:space="preserve">). Политика является общедоступным </w:t>
      </w:r>
      <w:bookmarkEnd w:id="0"/>
      <w:r>
        <w:rPr>
          <w:rFonts w:ascii="Calibri" w:hAnsi="Calibri"/>
          <w:sz w:val="24"/>
          <w:szCs w:val="28"/>
        </w:rPr>
        <w:t>документом и предусматривает возможность ознакомления с ней любых лиц.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993" w:leader="none"/>
        </w:tabs>
        <w:spacing w:before="0" w:after="120"/>
        <w:ind w:left="0" w:firstLine="426"/>
        <w:rPr>
          <w:rFonts w:ascii="Calibri" w:hAnsi="Calibri"/>
        </w:rPr>
      </w:pPr>
      <w:r>
        <w:rPr>
          <w:rFonts w:ascii="Calibri" w:hAnsi="Calibri"/>
          <w:sz w:val="24"/>
          <w:szCs w:val="28"/>
        </w:rPr>
        <w:t>Политика действует бессрочно после утверждения и до ее замены новой версией.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993" w:leader="none"/>
        </w:tabs>
        <w:spacing w:before="0" w:after="120"/>
        <w:ind w:left="0" w:firstLine="426"/>
        <w:rPr>
          <w:rFonts w:ascii="Calibri" w:hAnsi="Calibri"/>
        </w:rPr>
      </w:pPr>
      <w:r>
        <w:rPr>
          <w:rFonts w:ascii="Calibri" w:hAnsi="Calibri"/>
          <w:sz w:val="24"/>
          <w:szCs w:val="28"/>
        </w:rPr>
        <w:t xml:space="preserve">В Политике используются термины и определения в соответствии с их значениями, </w:t>
        <w:br/>
        <w:t>как они определены Федеральным законом от 27.07.2006 г. № 152-ФЗ «О персональных данных».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993" w:leader="none"/>
        </w:tabs>
        <w:spacing w:before="0" w:after="120"/>
        <w:ind w:left="0" w:firstLine="426"/>
        <w:rPr>
          <w:rFonts w:ascii="Calibri" w:hAnsi="Calibri"/>
        </w:rPr>
      </w:pPr>
      <w:r>
        <w:rPr>
          <w:rFonts w:ascii="Calibri" w:hAnsi="Calibri"/>
          <w:sz w:val="24"/>
          <w:szCs w:val="28"/>
        </w:rPr>
        <w:t xml:space="preserve">Политика распространяется на всех сотрудников </w:t>
      </w:r>
      <w:r>
        <w:rPr>
          <w:rFonts w:ascii="Calibri" w:hAnsi="Calibri"/>
          <w:bCs/>
          <w:color w:val="000000" w:themeColor="text1"/>
          <w:sz w:val="24"/>
          <w:szCs w:val="28"/>
        </w:rPr>
        <w:t>организации</w:t>
      </w:r>
      <w:r>
        <w:rPr>
          <w:rFonts w:ascii="Calibri" w:hAnsi="Calibri"/>
          <w:sz w:val="24"/>
          <w:szCs w:val="28"/>
        </w:rPr>
        <w:t xml:space="preserve"> и все структурные подразделения.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993" w:leader="none"/>
        </w:tabs>
        <w:ind w:left="0" w:firstLine="426"/>
        <w:rPr>
          <w:rFonts w:ascii="Calibri" w:hAnsi="Calibri"/>
        </w:rPr>
      </w:pPr>
      <w:r>
        <w:rPr>
          <w:rFonts w:ascii="Calibri" w:hAnsi="Calibri"/>
          <w:sz w:val="24"/>
          <w:szCs w:val="28"/>
        </w:rPr>
        <w:t>Требования Политики также учитываются и предъявляются в отношении иных лиц при необходимости их участия в процессе обработки персональных данных, а также в случаях передачи им в установленном порядке персональных данных на основании соглашений, договоров, поручений на обработку.</w:t>
      </w:r>
    </w:p>
    <w:p>
      <w:pPr>
        <w:pStyle w:val="Normal"/>
        <w:widowControl w:val="false"/>
        <w:tabs>
          <w:tab w:val="clear" w:pos="708"/>
          <w:tab w:val="left" w:pos="7088" w:leader="none"/>
        </w:tabs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ind w:left="0" w:hanging="0"/>
        <w:jc w:val="center"/>
        <w:rPr>
          <w:rFonts w:ascii="Calibri" w:hAnsi="Calibri"/>
        </w:rPr>
      </w:pPr>
      <w:r>
        <w:rPr>
          <w:rFonts w:ascii="Calibri" w:hAnsi="Calibri"/>
          <w:b/>
          <w:sz w:val="24"/>
          <w:szCs w:val="28"/>
        </w:rPr>
        <w:t>Сведения об обработке персональных данных</w:t>
      </w:r>
    </w:p>
    <w:p>
      <w:pPr>
        <w:pStyle w:val="Normal"/>
        <w:widowControl w:val="false"/>
        <w:tabs>
          <w:tab w:val="clear" w:pos="708"/>
          <w:tab w:val="left" w:pos="7088" w:leader="none"/>
        </w:tabs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993" w:leader="none"/>
        </w:tabs>
        <w:spacing w:before="0" w:after="120"/>
        <w:ind w:left="0" w:firstLine="426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Обработка персональных </w:t>
      </w:r>
      <w:r>
        <w:rPr>
          <w:rFonts w:ascii="Calibri" w:hAnsi="Calibri"/>
          <w:color w:val="000000" w:themeColor="text1"/>
          <w:sz w:val="24"/>
          <w:szCs w:val="24"/>
        </w:rPr>
        <w:t xml:space="preserve">данных </w:t>
      </w:r>
      <w:r>
        <w:rPr>
          <w:rFonts w:ascii="Calibri" w:hAnsi="Calibri"/>
          <w:bCs/>
          <w:color w:val="000000" w:themeColor="text1"/>
          <w:sz w:val="24"/>
          <w:szCs w:val="28"/>
        </w:rPr>
        <w:t xml:space="preserve">в организации </w:t>
      </w:r>
      <w:r>
        <w:rPr>
          <w:rFonts w:ascii="Calibri" w:hAnsi="Calibri"/>
          <w:sz w:val="24"/>
          <w:szCs w:val="24"/>
        </w:rPr>
        <w:t xml:space="preserve">ведется смешанным способом: </w:t>
        <w:br/>
        <w:t>с использованием средств автоматизации и без их использования.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993" w:leader="none"/>
        </w:tabs>
        <w:spacing w:before="0" w:after="120"/>
        <w:ind w:left="0" w:firstLine="426"/>
        <w:rPr>
          <w:rFonts w:ascii="Calibri" w:hAnsi="Calibri"/>
        </w:rPr>
      </w:pPr>
      <w:r>
        <w:rPr>
          <w:rFonts w:ascii="Calibri" w:hAnsi="Calibri"/>
          <w:color w:val="000000" w:themeColor="text1"/>
          <w:sz w:val="24"/>
          <w:szCs w:val="24"/>
        </w:rPr>
        <w:t>Возможные действия с персональными данными включают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993" w:leader="none"/>
        </w:tabs>
        <w:spacing w:before="0" w:after="40"/>
        <w:ind w:left="0" w:firstLine="426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Обработка персональных данных осуществляется на законной и справедливой основе, правовыми основания для обработки являются:</w:t>
      </w:r>
    </w:p>
    <w:p>
      <w:pPr>
        <w:pStyle w:val="Style15"/>
        <w:widowControl w:val="false"/>
        <w:numPr>
          <w:ilvl w:val="0"/>
          <w:numId w:val="0"/>
        </w:numPr>
        <w:tabs>
          <w:tab w:val="clear" w:pos="708"/>
          <w:tab w:val="left" w:pos="7088" w:leader="none"/>
        </w:tabs>
        <w:spacing w:before="0" w:after="40"/>
        <w:ind w:left="0" w:hanging="0"/>
        <w:rPr>
          <w:caps w:val="false"/>
          <w:smallCaps w:val="false"/>
          <w:color w:val="151515"/>
          <w:spacing w:val="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151515"/>
          <w:spacing w:val="0"/>
          <w:sz w:val="24"/>
          <w:szCs w:val="24"/>
        </w:rPr>
        <w:t xml:space="preserve">  </w:t>
      </w:r>
      <w:r>
        <w:rPr>
          <w:rFonts w:ascii="Calibri" w:hAnsi="Calibri"/>
          <w:b w:val="false"/>
          <w:i w:val="false"/>
          <w:caps w:val="false"/>
          <w:smallCaps w:val="false"/>
          <w:color w:val="151515"/>
          <w:spacing w:val="0"/>
          <w:sz w:val="24"/>
          <w:szCs w:val="24"/>
        </w:rPr>
        <w:t xml:space="preserve">-  </w:t>
      </w:r>
      <w:r>
        <w:rPr>
          <w:rFonts w:ascii="system-ui;apple-system;BlinkMacSystemFont;Segoe UI;Roboto;Ubuntu;Helvetica Neue;Arial;sans-serif;Apple Color Emoji;Segoe UI Emoji;Segoe UI Symbol" w:hAnsi="system-ui;apple-system;BlinkMacSystemFont;Segoe UI;Roboto;Ubuntu;Helvetica Neue;Arial;sans-serif;Apple Color Emoji;Segoe UI Emoji;Segoe UI Symbol"/>
          <w:b w:val="false"/>
          <w:i w:val="false"/>
          <w:caps w:val="false"/>
          <w:smallCaps w:val="false"/>
          <w:color w:val="000000"/>
          <w:spacing w:val="0"/>
          <w:sz w:val="21"/>
          <w:szCs w:val="24"/>
        </w:rPr>
        <w:t>федеральные законы и принятые на их основе нормативные правовые акты, регулирующие отношения, связанные с деятельностью оператора;</w:t>
      </w:r>
    </w:p>
    <w:p>
      <w:pPr>
        <w:pStyle w:val="Style15"/>
        <w:widowControl/>
        <w:ind w:left="0" w:right="0" w:hanging="0"/>
        <w:rPr>
          <w:rFonts w:ascii="system-ui;apple-system;BlinkMacSystemFont;Segoe UI;Roboto;Ubuntu;Helvetica Neue;Arial;sans-serif;Apple Color Emoji;Segoe UI Emoji;Segoe UI Symbol" w:hAnsi="system-ui;apple-system;BlinkMacSystemFont;Segoe UI;Roboto;Ubuntu;Helvetica Neue;Arial;sans-serif;Apple Color Emoji;Segoe UI Emoji;Segoe UI Symbol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system-ui;apple-system;BlinkMacSystemFont;Segoe UI;Roboto;Ubuntu;Helvetica Neue;Arial;sans-serif;Apple Color Emoji;Segoe UI Emoji;Segoe UI Symbol" w:hAnsi="system-ui;apple-system;BlinkMacSystemFont;Segoe UI;Roboto;Ubuntu;Helvetica Neue;Arial;sans-serif;Apple Color Emoji;Segoe UI Emoji;Segoe UI Symbol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   </w:t>
      </w:r>
      <w:r>
        <w:rPr>
          <w:rFonts w:ascii="system-ui;apple-system;BlinkMacSystemFont;Segoe UI;Roboto;Ubuntu;Helvetica Neue;Arial;sans-serif;Apple Color Emoji;Segoe UI Emoji;Segoe UI Symbol" w:hAnsi="system-ui;apple-system;BlinkMacSystemFont;Segoe UI;Roboto;Ubuntu;Helvetica Neue;Arial;sans-serif;Apple Color Emoji;Segoe UI Emoji;Segoe UI Symbol"/>
          <w:b w:val="false"/>
          <w:i w:val="false"/>
          <w:caps w:val="false"/>
          <w:smallCaps w:val="false"/>
          <w:color w:val="000000"/>
          <w:spacing w:val="0"/>
          <w:sz w:val="21"/>
        </w:rPr>
        <w:t>-    уставные документы оператора;</w:t>
      </w:r>
    </w:p>
    <w:p>
      <w:pPr>
        <w:pStyle w:val="Style15"/>
        <w:widowControl/>
        <w:ind w:left="0" w:right="0" w:hanging="0"/>
        <w:rPr>
          <w:rFonts w:ascii="system-ui;apple-system;BlinkMacSystemFont;Segoe UI;Roboto;Ubuntu;Helvetica Neue;Arial;sans-serif;Apple Color Emoji;Segoe UI Emoji;Segoe UI Symbol" w:hAnsi="system-ui;apple-system;BlinkMacSystemFont;Segoe UI;Roboto;Ubuntu;Helvetica Neue;Arial;sans-serif;Apple Color Emoji;Segoe UI Emoji;Segoe UI Symbol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system-ui;apple-system;BlinkMacSystemFont;Segoe UI;Roboto;Ubuntu;Helvetica Neue;Arial;sans-serif;Apple Color Emoji;Segoe UI Emoji;Segoe UI Symbol" w:hAnsi="system-ui;apple-system;BlinkMacSystemFont;Segoe UI;Roboto;Ubuntu;Helvetica Neue;Arial;sans-serif;Apple Color Emoji;Segoe UI Emoji;Segoe UI Symbol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   </w:t>
      </w:r>
      <w:r>
        <w:rPr>
          <w:rFonts w:ascii="system-ui;apple-system;BlinkMacSystemFont;Segoe UI;Roboto;Ubuntu;Helvetica Neue;Arial;sans-serif;Apple Color Emoji;Segoe UI Emoji;Segoe UI Symbol" w:hAnsi="system-ui;apple-system;BlinkMacSystemFont;Segoe UI;Roboto;Ubuntu;Helvetica Neue;Arial;sans-serif;Apple Color Emoji;Segoe UI Emoji;Segoe UI Symbol"/>
          <w:b w:val="false"/>
          <w:i w:val="false"/>
          <w:caps w:val="false"/>
          <w:smallCaps w:val="false"/>
          <w:color w:val="000000"/>
          <w:spacing w:val="0"/>
          <w:sz w:val="21"/>
        </w:rPr>
        <w:t>-   договоры, заключаемые между оператором и субъектом персональных данных;</w:t>
      </w:r>
    </w:p>
    <w:p>
      <w:pPr>
        <w:pStyle w:val="Style15"/>
        <w:widowControl/>
        <w:ind w:left="0" w:right="0" w:hanging="0"/>
        <w:rPr>
          <w:rFonts w:ascii="system-ui;apple-system;BlinkMacSystemFont;Segoe UI;Roboto;Ubuntu;Helvetica Neue;Arial;sans-serif;Apple Color Emoji;Segoe UI Emoji;Segoe UI Symbol" w:hAnsi="system-ui;apple-system;BlinkMacSystemFont;Segoe UI;Roboto;Ubuntu;Helvetica Neue;Arial;sans-serif;Apple Color Emoji;Segoe UI Emoji;Segoe UI Symbol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system-ui;apple-system;BlinkMacSystemFont;Segoe UI;Roboto;Ubuntu;Helvetica Neue;Arial;sans-serif;Apple Color Emoji;Segoe UI Emoji;Segoe UI Symbol" w:hAnsi="system-ui;apple-system;BlinkMacSystemFont;Segoe UI;Roboto;Ubuntu;Helvetica Neue;Arial;sans-serif;Apple Color Emoji;Segoe UI Emoji;Segoe UI Symbol"/>
          <w:b w:val="false"/>
          <w:i w:val="false"/>
          <w:caps w:val="false"/>
          <w:smallCaps w:val="false"/>
          <w:color w:val="000000"/>
          <w:spacing w:val="0"/>
          <w:sz w:val="21"/>
        </w:rPr>
        <w:t xml:space="preserve"> </w:t>
      </w:r>
      <w:r>
        <w:rPr>
          <w:rFonts w:ascii="system-ui;apple-system;BlinkMacSystemFont;Segoe UI;Roboto;Ubuntu;Helvetica Neue;Arial;sans-serif;Apple Color Emoji;Segoe UI Emoji;Segoe UI Symbol" w:hAnsi="system-ui;apple-system;BlinkMacSystemFont;Segoe UI;Roboto;Ubuntu;Helvetica Neue;Arial;sans-serif;Apple Color Emoji;Segoe UI Emoji;Segoe UI Symbol"/>
          <w:b w:val="false"/>
          <w:i w:val="false"/>
          <w:caps w:val="false"/>
          <w:smallCaps w:val="false"/>
          <w:color w:val="000000"/>
          <w:spacing w:val="0"/>
          <w:sz w:val="21"/>
        </w:rPr>
        <w:t>- согласие на обработку персональных данных (в случаях, прямо не предусмотренных законодательством Российской Федерации, но соответствующих полномочиям оператора).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7088" w:leader="none"/>
        </w:tabs>
        <w:spacing w:before="0" w:after="40"/>
        <w:ind w:left="851" w:hanging="0"/>
        <w:rPr>
          <w:rFonts w:ascii="Calibri" w:hAnsi="Calibri"/>
          <w:sz w:val="24"/>
        </w:rPr>
      </w:pPr>
      <w:r>
        <w:rPr>
          <w:rFonts w:ascii="Calibri" w:hAnsi="Calibri"/>
          <w:sz w:val="24"/>
        </w:rPr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993" w:leader="none"/>
        </w:tabs>
        <w:spacing w:before="0" w:after="40"/>
        <w:ind w:left="0" w:firstLine="426"/>
        <w:rPr>
          <w:color w:val="000000"/>
        </w:rPr>
      </w:pPr>
      <w:r>
        <w:rPr>
          <w:rFonts w:ascii="Calibri" w:hAnsi="Calibri"/>
          <w:color w:val="000000"/>
          <w:sz w:val="24"/>
          <w:szCs w:val="24"/>
        </w:rPr>
        <w:t xml:space="preserve">Содержание и объем обрабатываемых персональных данных определяются исходя из целей обработки. Не обрабатываются персональные данные, избыточные или несовместимые </w:t>
        <w:br/>
        <w:t>по отношению к следующим основным целям: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088" w:leader="none"/>
        </w:tabs>
        <w:spacing w:before="0" w:after="40"/>
        <w:ind w:left="851" w:hanging="425"/>
        <w:rPr>
          <w:color w:val="000000"/>
        </w:rPr>
      </w:pPr>
      <w:r>
        <w:rPr>
          <w:rFonts w:ascii="Calibri" w:hAnsi="Calibri"/>
          <w:color w:val="000000"/>
          <w:sz w:val="24"/>
          <w:szCs w:val="24"/>
        </w:rPr>
        <w:t>выполнения требований трудового законодательства РФ в части ведения кадрового учета, заключение трудовых и иных договоров, ведение личных дел, ведение воинского учета, ведение бухгалтерского учета, осуществления пропускного режима;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088" w:leader="none"/>
        </w:tabs>
        <w:ind w:left="851" w:hanging="425"/>
        <w:rPr>
          <w:rFonts w:ascii="Calibri" w:hAnsi="Calibri"/>
          <w:color w:val="00000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  <w:t>обеспечение соблюдения законов и иных нормативных правовых актов, установление медицинского</w:t>
      </w:r>
      <w:r>
        <w:rPr>
          <w:rFonts w:ascii="Calibri" w:hAnsi="Calibri"/>
          <w:caps w:val="false"/>
          <w:smallCaps w:val="false"/>
          <w:color w:val="000000"/>
          <w:spacing w:val="0"/>
        </w:rPr>
        <w:t> 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  <w:t>диагноза и оказания медицинских</w:t>
      </w:r>
      <w:r>
        <w:rPr>
          <w:rFonts w:ascii="Calibri" w:hAnsi="Calibri"/>
          <w:caps w:val="false"/>
          <w:smallCaps w:val="false"/>
          <w:color w:val="000000"/>
          <w:spacing w:val="0"/>
        </w:rPr>
        <w:t> 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</w:rPr>
        <w:t>услуг пациенту.</w:t>
      </w:r>
      <w:r>
        <w:rPr>
          <w:rFonts w:ascii="Calibri" w:hAnsi="Calibri"/>
          <w:color w:val="000000"/>
        </w:rPr>
        <w:t xml:space="preserve"> </w:t>
      </w:r>
    </w:p>
    <w:p>
      <w:pPr>
        <w:pStyle w:val="Normal"/>
        <w:widowControl w:val="false"/>
        <w:tabs>
          <w:tab w:val="clear" w:pos="708"/>
          <w:tab w:val="left" w:pos="7088" w:leader="none"/>
        </w:tabs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993" w:leader="none"/>
        </w:tabs>
        <w:spacing w:before="0" w:after="40"/>
        <w:ind w:left="0" w:firstLine="426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К основным категориям субъектов персональных данных относятся: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088" w:leader="none"/>
        </w:tabs>
        <w:spacing w:before="0" w:after="40"/>
        <w:ind w:left="851" w:hanging="425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физические лица, состоящие в отношениях с организацией;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088" w:leader="none"/>
        </w:tabs>
        <w:spacing w:before="0" w:after="40"/>
        <w:ind w:left="851" w:hanging="425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физические лица, состоящие в отношениях с контрагентами организации;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088" w:leader="none"/>
        </w:tabs>
        <w:ind w:left="851" w:hanging="425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кандидаты на замещение вакантных должностей.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993" w:leader="none"/>
        </w:tabs>
        <w:spacing w:before="0" w:after="60"/>
        <w:ind w:left="0" w:firstLine="426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Для указанных категорий субъектов могут обрабатываться: фамилия, имя, отчество; год, месяц, дата рождения; место рождения, адрес; семейное положение; паспортные данные, социальное положение; имущественное положение; сведения об образовании; сведения о квалификации; сведения о наличии/отсутствии судимости; доходы; ИНН, СНИЛС, контактная информация, иные сведения, предусмотренные типовыми формами и установленным порядком обработки.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993" w:leader="none"/>
        </w:tabs>
        <w:spacing w:before="0" w:after="60"/>
        <w:ind w:left="0" w:firstLine="426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При обработке обеспечиваются точность персональных данных, их достаточность </w:t>
        <w:br/>
        <w:t>и актуальность по отношению к целям обработки персональных данных. При обнаружении неточных или неполных персональных данных производится их уточнение и актуализация.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993" w:leader="none"/>
        </w:tabs>
        <w:spacing w:before="0" w:after="60"/>
        <w:ind w:left="0" w:firstLine="426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Для персональных данных, не являющихся общедоступными, обеспечивается конфиденциальность.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993" w:leader="none"/>
        </w:tabs>
        <w:spacing w:before="0" w:after="60"/>
        <w:ind w:left="0" w:firstLine="426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Обработка и хранение персональных данных осуществляются не дольше, чем этого требуют цели обработки персональных данных, если отсутствуют законные основания для дальнейшей обработки, например, если федеральным законом или согласием с субъектом персональных данных не установлен соответствующий срок хранения. Обрабатываемые персональные данные подлежат уничтожению либо обезличиванию при наступлении следующий условий: 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088" w:leader="none"/>
        </w:tabs>
        <w:spacing w:before="0" w:after="40"/>
        <w:ind w:left="851" w:hanging="425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достижение целей обработки персональных данных или максимальных сроков хранения – в течение 30 дней;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088" w:leader="none"/>
        </w:tabs>
        <w:spacing w:before="0" w:after="40"/>
        <w:ind w:left="851" w:hanging="425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утрата необходимости в достижении целей обработки персональных данных – </w:t>
        <w:br/>
        <w:t>в течение 30 дней;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088" w:leader="none"/>
        </w:tabs>
        <w:spacing w:before="0" w:after="40"/>
        <w:ind w:left="850" w:hanging="425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предоставление субъектом персональных данных или его законным представителем подтверждения того, что персональные данные являются незаконно полученными или не являются необходимыми для заявленной цели обработки – в течение 7 дней;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088" w:leader="none"/>
        </w:tabs>
        <w:spacing w:before="0" w:after="40"/>
        <w:ind w:left="850" w:hanging="425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невозможность обеспечения правомерности обработки персональных данных – </w:t>
        <w:br/>
        <w:t>в течение 10 дней;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088" w:leader="none"/>
        </w:tabs>
        <w:spacing w:before="0" w:after="40"/>
        <w:ind w:left="851" w:hanging="425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отзыв субъектом персональных данных согласия на обработку персональных данных, если сохранение персональных данных более не требуется для целей обработки персональных данных – в течение 30 дней; 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088" w:leader="none"/>
        </w:tabs>
        <w:spacing w:before="0" w:after="40"/>
        <w:ind w:left="851" w:hanging="425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отзыв субъектом персональных данных согласия на использование персональных данных для контактов с потенциальными потребителями при продвижении товаров </w:t>
        <w:br/>
        <w:t>и услуг – в течение 2 дней;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088" w:leader="none"/>
        </w:tabs>
        <w:spacing w:before="0" w:after="40"/>
        <w:ind w:left="851" w:hanging="425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истечение сроков исковой давности для правоотношений, в рамках которых осуществляется либо осуществлялась обработка персональных данных;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088" w:leader="none"/>
        </w:tabs>
        <w:ind w:left="851" w:hanging="425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ликвидация (реорганизация) оператора.</w:t>
      </w:r>
    </w:p>
    <w:p>
      <w:pPr>
        <w:pStyle w:val="Normal"/>
        <w:widowControl w:val="false"/>
        <w:tabs>
          <w:tab w:val="clear" w:pos="708"/>
          <w:tab w:val="left" w:pos="7088" w:leader="none"/>
        </w:tabs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1134" w:leader="none"/>
        </w:tabs>
        <w:spacing w:before="0" w:after="60"/>
        <w:ind w:left="0" w:firstLine="426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Обработка персональных данных на основании договоров и иных соглашений </w:t>
        <w:br/>
        <w:t xml:space="preserve">организации, поручений на обработку персональных данных осуществляется в соответствии </w:t>
        <w:br/>
        <w:t xml:space="preserve">с условиями этих договоров, соглашений, а также соглашений с лицами, которым поручена обработка или которые поручили обработку на законных основаниях. Такие соглашения могут определять, в частности: 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088" w:leader="none"/>
        </w:tabs>
        <w:spacing w:before="0" w:after="40"/>
        <w:ind w:left="851" w:hanging="425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цели, условия, сроки обработки персональных данных; 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088" w:leader="none"/>
        </w:tabs>
        <w:spacing w:before="0" w:after="40"/>
        <w:ind w:left="851" w:hanging="425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обязательства сторон, в том числе меры по обеспечению конфиденциальности;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088" w:leader="none"/>
        </w:tabs>
        <w:ind w:left="851" w:hanging="425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права, обязанности и ответственность сторон, касающиеся обработки персональных данных.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1134" w:leader="none"/>
        </w:tabs>
        <w:spacing w:before="0" w:after="60"/>
        <w:ind w:left="0" w:firstLine="426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В случаях, не предусмотренных явно действующим законодательством или договором, обработка осуществляется после получения согласия субъекта персональных данных. Согласие может быть выражено в форме совершения действий, принятия условий договора-оферты, проставления соответствующих отметок, заполнения полей в формах, бланках, или оформлено в письменной форме в соответствии с законодательством. Обязательным случаем получения предварительного согласия является, например, контакт с потенциальным потребителем при продвижении товаров и услуг организации на рынке.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1134" w:leader="none"/>
        </w:tabs>
        <w:ind w:left="0" w:firstLine="426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Организация должна быть зарегистрирована в реестре уполномоченного органа </w:t>
        <w:br/>
        <w:t xml:space="preserve">по защите прав субъектов персональных данных. В реестре указаны сведения об операторе, </w:t>
        <w:br/>
        <w:t xml:space="preserve">в том числе: полное наименование, контактная информация для обращений, сведения </w:t>
        <w:br/>
        <w:t>об обработке персональных данных и мерах по обеспечению безопасности.</w:t>
      </w:r>
    </w:p>
    <w:p>
      <w:pPr>
        <w:pStyle w:val="Normal"/>
        <w:widowControl w:val="false"/>
        <w:tabs>
          <w:tab w:val="clear" w:pos="708"/>
          <w:tab w:val="left" w:pos="7088" w:leader="none"/>
        </w:tabs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ind w:left="0" w:hanging="0"/>
        <w:jc w:val="center"/>
        <w:rPr>
          <w:rFonts w:ascii="Calibri" w:hAnsi="Calibri"/>
        </w:rPr>
      </w:pPr>
      <w:r>
        <w:rPr>
          <w:rFonts w:ascii="Calibri" w:hAnsi="Calibri"/>
          <w:b/>
          <w:sz w:val="24"/>
          <w:szCs w:val="28"/>
        </w:rPr>
        <w:t>Меры по обеспечению безопасности персональных данных</w:t>
      </w:r>
    </w:p>
    <w:p>
      <w:pPr>
        <w:pStyle w:val="Normal"/>
        <w:widowControl w:val="false"/>
        <w:tabs>
          <w:tab w:val="clear" w:pos="708"/>
          <w:tab w:val="left" w:pos="7088" w:leader="none"/>
        </w:tabs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993" w:leader="none"/>
        </w:tabs>
        <w:spacing w:before="0" w:after="60"/>
        <w:ind w:left="0" w:firstLine="426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Организация предпринимает необходимые правовые, организационные и технические меры для обеспечения безопасности персональных данных для их защиты от несанкционированного (в том числе, случайного) доступа, уничтожения, изменения, блокирования доступа и других несанкционированных действий. К таким мерам, в частности, относятся: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088" w:leader="none"/>
        </w:tabs>
        <w:spacing w:before="0" w:after="40"/>
        <w:ind w:left="851" w:hanging="425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назначение сотрудников, ответственных за организацию обработки и обеспечение безопасности персональных данных;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088" w:leader="none"/>
        </w:tabs>
        <w:spacing w:before="0" w:after="40"/>
        <w:ind w:left="851" w:hanging="425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проверка наличия в договорах и включение при необходимости в договоры пунктов </w:t>
        <w:br/>
        <w:t>об обеспечении конфиденциальности персональных данных;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088" w:leader="none"/>
        </w:tabs>
        <w:spacing w:before="0" w:after="40"/>
        <w:ind w:left="851" w:hanging="425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издание локальных актов по вопросам обработки персональных данных, ознакомление с ними работников, обучение пользователей;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088" w:leader="none"/>
        </w:tabs>
        <w:spacing w:before="0" w:after="40"/>
        <w:ind w:left="851" w:hanging="425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обеспечение физической безопасности помещений и средств обработки, пропускной режим, охрана, видеонаблюдение;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088" w:leader="none"/>
        </w:tabs>
        <w:spacing w:before="0" w:after="40"/>
        <w:ind w:left="851" w:hanging="425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ограничение и разграничение доступа сотрудников и иных лиц к персональным данным и средствам обработки, мониторинг действий с персональными данными; 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088" w:leader="none"/>
        </w:tabs>
        <w:spacing w:before="0" w:after="40"/>
        <w:ind w:left="851" w:hanging="425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определение угроз безопасности персональных данных при их обработке, формирование на их основе моделей угроз;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088" w:leader="none"/>
        </w:tabs>
        <w:spacing w:before="0" w:after="40"/>
        <w:ind w:left="851" w:hanging="425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применение средств обеспечения безопасности (антивирусных средств, межсетевых экранов, средств защиты от несанкционированного доступа, средств криптографической защиты информации), в том числе прошедших процедуру оценки соответствия в установленном порядке;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088" w:leader="none"/>
        </w:tabs>
        <w:spacing w:before="0" w:after="40"/>
        <w:ind w:left="851" w:hanging="425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учёт и хранение носителей информации, исключающее их хищение, подмену, несанкционированное копирование и уничтожение;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088" w:leader="none"/>
        </w:tabs>
        <w:spacing w:before="0" w:after="40"/>
        <w:ind w:left="851" w:hanging="425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резервное копирование информации для возможности восстановления;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088" w:leader="none"/>
        </w:tabs>
        <w:ind w:left="851" w:hanging="425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осуществление внутреннего контроля за соблюдением установленного порядка, проверка эффективности принятых мер, реагирование на инциденты.</w:t>
      </w:r>
    </w:p>
    <w:p>
      <w:pPr>
        <w:pStyle w:val="Normal"/>
        <w:widowControl w:val="false"/>
        <w:tabs>
          <w:tab w:val="clear" w:pos="708"/>
          <w:tab w:val="left" w:pos="7088" w:leader="none"/>
        </w:tabs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ind w:left="0" w:hanging="0"/>
        <w:jc w:val="center"/>
        <w:rPr>
          <w:rFonts w:ascii="Calibri" w:hAnsi="Calibri"/>
        </w:rPr>
      </w:pPr>
      <w:r>
        <w:rPr>
          <w:rFonts w:ascii="Calibri" w:hAnsi="Calibri"/>
          <w:b/>
          <w:sz w:val="24"/>
          <w:szCs w:val="28"/>
        </w:rPr>
        <w:t>Права субъектов персональных данных</w:t>
      </w:r>
    </w:p>
    <w:p>
      <w:pPr>
        <w:pStyle w:val="Normal"/>
        <w:widowControl w:val="false"/>
        <w:tabs>
          <w:tab w:val="clear" w:pos="708"/>
          <w:tab w:val="left" w:pos="7088" w:leader="none"/>
        </w:tabs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993" w:leader="none"/>
        </w:tabs>
        <w:spacing w:before="0" w:after="60"/>
        <w:ind w:left="0" w:firstLine="426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Субъект персональных данных имеет право отозвать согласие на обработку персональных данных, направив соответствующий запрос в организацию по почте или обратившись лично.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993" w:leader="none"/>
        </w:tabs>
        <w:spacing w:before="0" w:after="60"/>
        <w:ind w:left="0" w:firstLine="426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088" w:leader="none"/>
        </w:tabs>
        <w:spacing w:before="0" w:after="40"/>
        <w:ind w:left="851" w:hanging="425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подтверждение факта обработки персональных данных организацией;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088" w:leader="none"/>
        </w:tabs>
        <w:spacing w:before="0" w:after="40"/>
        <w:ind w:left="851" w:hanging="425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правовые основания и цели обработки персональных данных;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088" w:leader="none"/>
        </w:tabs>
        <w:spacing w:before="0" w:after="40"/>
        <w:ind w:left="851" w:hanging="425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цели и применяемые организацией способы обработки персональных данных;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088" w:leader="none"/>
        </w:tabs>
        <w:spacing w:before="0" w:after="40"/>
        <w:ind w:left="851" w:hanging="425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наименование и место нахождения организации, сведения о лицах за исключением сотрудников/работников, которые имеют доступ к персональным данным или которым могут быть раскрыты персональные данные на основании договора с организацией </w:t>
        <w:br/>
        <w:t>или на основании федерального закона;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088" w:leader="none"/>
        </w:tabs>
        <w:spacing w:before="0" w:after="40"/>
        <w:ind w:left="851" w:hanging="425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088" w:leader="none"/>
        </w:tabs>
        <w:spacing w:before="0" w:after="40"/>
        <w:ind w:left="851" w:hanging="425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сроки обработки персональных данных, в том числе сроки их хранения; порядок осуществления субъектом персональных данных прав, предусмотренных Федеральным законом от 27.07.2006 г. № 152-ФЗ «О персональных данных»;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088" w:leader="none"/>
        </w:tabs>
        <w:spacing w:before="0" w:after="40"/>
        <w:ind w:left="851" w:hanging="425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информацию об осуществленной или о предполагаемой трансграничной передаче данных;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088" w:leader="none"/>
        </w:tabs>
        <w:spacing w:before="0" w:after="40"/>
        <w:ind w:left="851" w:hanging="425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наименование или фамилию, имя, отчество и адрес лица, осуществляющего обработку персональных данных по поручению организации, если обработка поручена или будет поручена такому лицу;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7088" w:leader="none"/>
        </w:tabs>
        <w:ind w:left="851" w:hanging="425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иные сведения, предусмотренные федеральными законами.</w:t>
      </w:r>
    </w:p>
    <w:p>
      <w:pPr>
        <w:pStyle w:val="Normal"/>
        <w:widowControl w:val="false"/>
        <w:tabs>
          <w:tab w:val="clear" w:pos="708"/>
          <w:tab w:val="left" w:pos="7088" w:leader="none"/>
        </w:tabs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993" w:leader="none"/>
        </w:tabs>
        <w:spacing w:before="0" w:after="60"/>
        <w:ind w:left="0" w:firstLine="426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Субъект персональных данных вправе требовать от организации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993" w:leader="none"/>
        </w:tabs>
        <w:spacing w:before="0" w:after="60"/>
        <w:ind w:left="0" w:firstLine="426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Если субъект персональных данных считает, что организация осуществляет обработку его персональных данных с нарушением требований законодательства, или иным образом нарушает его права и свободы, субъект персональных данных вправе обжаловать действия или бездействие организации в уполномоченном органе по защите прав субъектов персональных данных (Федеральная служба по надзору в сфере связи, информационных технологий и массовых коммуникаций – Роскомнадзор) или в судебном порядке.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993" w:leader="none"/>
        </w:tabs>
        <w:ind w:left="0" w:firstLine="426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</w:t>
        <w:br/>
        <w:t>в судебном порядке.</w:t>
      </w:r>
    </w:p>
    <w:p>
      <w:pPr>
        <w:pStyle w:val="Normal"/>
        <w:widowControl w:val="false"/>
        <w:tabs>
          <w:tab w:val="clear" w:pos="708"/>
          <w:tab w:val="left" w:pos="7088" w:leader="none"/>
        </w:tabs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4" w:leader="none"/>
        </w:tabs>
        <w:ind w:left="0" w:hanging="0"/>
        <w:jc w:val="center"/>
        <w:rPr>
          <w:rFonts w:ascii="Calibri" w:hAnsi="Calibri"/>
        </w:rPr>
      </w:pPr>
      <w:r>
        <w:rPr>
          <w:rFonts w:ascii="Calibri" w:hAnsi="Calibri"/>
          <w:b/>
          <w:sz w:val="24"/>
          <w:szCs w:val="28"/>
        </w:rPr>
        <w:t>Роли и ответственность</w:t>
      </w:r>
    </w:p>
    <w:p>
      <w:pPr>
        <w:pStyle w:val="Normal"/>
        <w:widowControl w:val="false"/>
        <w:tabs>
          <w:tab w:val="clear" w:pos="708"/>
          <w:tab w:val="left" w:pos="7088" w:leader="none"/>
        </w:tabs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993" w:leader="none"/>
        </w:tabs>
        <w:spacing w:before="0" w:after="60"/>
        <w:ind w:left="0" w:firstLine="426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Права и обязанности организацией определяются действующим законодательством </w:t>
        <w:br/>
        <w:t>и соглашениями организации.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993" w:leader="none"/>
        </w:tabs>
        <w:spacing w:before="0" w:after="60"/>
        <w:ind w:left="0" w:firstLine="426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Контроль исполнения требований настоящей Политики осуществляется ответственным за организацию обработки персональных данных в организации.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993" w:leader="none"/>
        </w:tabs>
        <w:spacing w:before="0" w:after="60"/>
        <w:ind w:left="0" w:firstLine="426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Ответственность лиц, участвующих в обработке персональных данных на основании поручений организации, за неправомерное использование персональных данных устанавливается в соответствии с условиями заключенного между организацией и контрагентом гражданско-правового договора или соглашения о конфиденциальности информации.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993" w:leader="none"/>
        </w:tabs>
        <w:spacing w:before="0" w:after="60"/>
        <w:ind w:left="0" w:firstLine="426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Лица, виновные в нарушении норм, регулирующих обработку и защиту персональных данных, несут материальную, дисциплинарную, административную, гражданско-правовую или уголовную ответственность в порядке, установленном федеральными законами, локальными актами, соглашениями организации.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993" w:leader="none"/>
        </w:tabs>
        <w:spacing w:before="0" w:after="60"/>
        <w:ind w:left="0" w:firstLine="426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>Политика разрабатывается ответственным за организацию обработки персональных данных и вводится в действие после утверждения руководителем организации. Политика пересматривается ежегодно для поддержания в актуальном состоянии и актуализируется по мере необходимости.</w:t>
      </w:r>
    </w:p>
    <w:sectPr>
      <w:type w:val="nextPage"/>
      <w:pgSz w:w="11906" w:h="16838"/>
      <w:pgMar w:left="1134" w:right="851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imesNewRomanPS-BoldMT">
    <w:charset w:val="cc"/>
    <w:family w:val="roman"/>
    <w:pitch w:val="variable"/>
  </w:font>
  <w:font w:name="Arial">
    <w:charset w:val="cc"/>
    <w:family w:val="roman"/>
    <w:pitch w:val="variable"/>
  </w:font>
  <w:font w:name="system-ui">
    <w:altName w:val="apple-system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rFonts w:ascii="Calibri" w:hAnsi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86d5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01" w:customStyle="1">
    <w:name w:val="fontstyle01"/>
    <w:basedOn w:val="DefaultParagraphFont"/>
    <w:qFormat/>
    <w:rsid w:val="00da7d57"/>
    <w:rPr>
      <w:rFonts w:ascii="TimesNewRomanPS-BoldMT" w:hAnsi="TimesNewRomanPS-BoldMT"/>
      <w:b/>
      <w:bCs/>
      <w:i w:val="false"/>
      <w:iCs w:val="false"/>
      <w:color w:val="00000A"/>
      <w:sz w:val="28"/>
      <w:szCs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04255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Application>LibreOffice/7.5.4.2$Windows_X86_64 LibreOffice_project/36ccfdc35048b057fd9854c757a8b67ec53977b6</Application>
  <AppVersion>15.0000</AppVersion>
  <Pages>6</Pages>
  <Words>1464</Words>
  <Characters>10657</Characters>
  <CharactersWithSpaces>12022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2023-01-25T04:48:00Z</dcterms:created>
  <dc:creator>Максим Антипин</dc:creator>
  <dc:description/>
  <dc:language>ru-RU</dc:language>
  <cp:lastModifiedBy/>
  <cp:lastPrinted>2023-09-04T16:33:04Z</cp:lastPrinted>
  <dcterms:modified xsi:type="dcterms:W3CDTF">2023-09-04T16:34:23Z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