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0"/>
        <w:gridCol w:w="4960"/>
      </w:tblGrid>
      <w:tr>
        <w:trPr>
          <w:trHeight w:val="265" w:hRule="atLeast"/>
        </w:trPr>
        <w:tc>
          <w:tcPr>
            <w:tcW w:w="49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ind w:left="-113" w:right="-113" w:hang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Приложение № 1</w:t>
            </w:r>
          </w:p>
        </w:tc>
      </w:tr>
      <w:tr>
        <w:trPr>
          <w:trHeight w:val="265" w:hRule="atLeast"/>
        </w:trPr>
        <w:tc>
          <w:tcPr>
            <w:tcW w:w="49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ind w:left="-113" w:right="-113" w:hanging="0"/>
              <w:jc w:val="right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 Приказу </w:t>
            </w:r>
            <w:r>
              <w:rPr>
                <w:rStyle w:val="Fontstyle01"/>
                <w:rFonts w:ascii="Calibri" w:hAnsi="Calibri"/>
                <w:b w:val="false"/>
                <w:color w:val="000000"/>
                <w:sz w:val="20"/>
                <w:szCs w:val="20"/>
              </w:rPr>
              <w:t>№ 57</w:t>
            </w:r>
          </w:p>
        </w:tc>
      </w:tr>
      <w:tr>
        <w:trPr>
          <w:trHeight w:val="265" w:hRule="atLeast"/>
        </w:trPr>
        <w:tc>
          <w:tcPr>
            <w:tcW w:w="49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ind w:left="-113" w:right="-113" w:hanging="0"/>
              <w:jc w:val="right"/>
              <w:rPr/>
            </w:pPr>
            <w:r>
              <w:rPr>
                <w:rStyle w:val="Fontstyle01"/>
                <w:rFonts w:ascii="Calibri" w:hAnsi="Calibri"/>
                <w:b w:val="false"/>
                <w:color w:val="000000"/>
                <w:sz w:val="20"/>
                <w:szCs w:val="20"/>
              </w:rPr>
              <w:t>От « 21» июля__ 2023 г.</w:t>
            </w:r>
          </w:p>
        </w:tc>
      </w:tr>
    </w:tbl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  <w:lang w:val="x-none"/>
        </w:rPr>
        <w:t>ПОЛИТИКА ОБРАБОТКИ ПЕРСОНАЛЬНЫХ ДАННЫХ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>в АО «Центр семейной медицины»</w:t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>20</w:t>
      </w:r>
      <w:r>
        <w:rPr>
          <w:rFonts w:ascii="Calibri" w:hAnsi="Calibri"/>
          <w:sz w:val="24"/>
          <w:szCs w:val="28"/>
          <w:lang w:val="en-US"/>
        </w:rPr>
        <w:t>23</w:t>
      </w:r>
      <w:r>
        <w:rPr>
          <w:rFonts w:ascii="Calibri" w:hAnsi="Calibri"/>
          <w:sz w:val="24"/>
          <w:szCs w:val="28"/>
        </w:rPr>
        <w:t xml:space="preserve"> г.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</w:rPr>
        <w:t>Назначение и область действия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 xml:space="preserve">Настоящий документ (далее – Политика) определяет цели и общие принципы обработки персональных данных, а также реализуемые меры защиты персональных данных </w:t>
        <w:br/>
      </w:r>
      <w:bookmarkStart w:id="0" w:name="_GoBack"/>
      <w:r>
        <w:rPr>
          <w:rFonts w:ascii="Calibri" w:hAnsi="Calibri"/>
          <w:sz w:val="24"/>
          <w:szCs w:val="28"/>
        </w:rPr>
        <w:t xml:space="preserve">в </w:t>
      </w:r>
      <w:r>
        <w:rPr>
          <w:rFonts w:ascii="Calibri" w:hAnsi="Calibri"/>
          <w:bCs/>
          <w:sz w:val="24"/>
          <w:szCs w:val="28"/>
        </w:rPr>
        <w:t>АО «</w:t>
      </w:r>
      <w:r>
        <w:rPr>
          <w:rFonts w:ascii="Calibri" w:hAnsi="Calibri"/>
          <w:sz w:val="24"/>
          <w:szCs w:val="28"/>
        </w:rPr>
        <w:t>Центр семейной медицины</w:t>
      </w:r>
      <w:r>
        <w:rPr>
          <w:rFonts w:ascii="Calibri" w:hAnsi="Calibri"/>
          <w:bCs/>
          <w:sz w:val="24"/>
          <w:szCs w:val="28"/>
        </w:rPr>
        <w:t>»</w:t>
      </w:r>
      <w:r>
        <w:rPr>
          <w:rFonts w:ascii="Calibri" w:hAnsi="Calibri"/>
          <w:sz w:val="24"/>
          <w:szCs w:val="28"/>
        </w:rPr>
        <w:t xml:space="preserve"> (далее – </w:t>
      </w:r>
      <w:r>
        <w:rPr>
          <w:rFonts w:ascii="Calibri" w:hAnsi="Calibri"/>
          <w:bCs/>
          <w:sz w:val="24"/>
          <w:szCs w:val="28"/>
        </w:rPr>
        <w:t>организация</w:t>
      </w:r>
      <w:r>
        <w:rPr>
          <w:rFonts w:ascii="Calibri" w:hAnsi="Calibri"/>
          <w:sz w:val="24"/>
          <w:szCs w:val="28"/>
        </w:rPr>
        <w:t xml:space="preserve">). Политика является общедоступным </w:t>
      </w:r>
      <w:bookmarkEnd w:id="0"/>
      <w:r>
        <w:rPr>
          <w:rFonts w:ascii="Calibri" w:hAnsi="Calibri"/>
          <w:sz w:val="24"/>
          <w:szCs w:val="28"/>
        </w:rPr>
        <w:t>документом и предусматривает возможность ознакомления с ней любых лиц.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>Политика действует бессрочно после утверждения и до ее замены новой версией.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 xml:space="preserve">В Политике используются термины и определения в соответствии с их значениями, </w:t>
        <w:br/>
        <w:t>как они определены Федеральным законом от 27.07.2006 г. № 152-ФЗ «О персональных данных».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 xml:space="preserve">Политика распространяется на всех сотрудников </w:t>
      </w:r>
      <w:r>
        <w:rPr>
          <w:rFonts w:ascii="Calibri" w:hAnsi="Calibri"/>
          <w:bCs/>
          <w:color w:val="000000" w:themeColor="text1"/>
          <w:sz w:val="24"/>
          <w:szCs w:val="28"/>
        </w:rPr>
        <w:t>организации</w:t>
      </w:r>
      <w:r>
        <w:rPr>
          <w:rFonts w:ascii="Calibri" w:hAnsi="Calibri"/>
          <w:sz w:val="24"/>
          <w:szCs w:val="28"/>
        </w:rPr>
        <w:t xml:space="preserve"> и все структурные подразделения.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>Требования Политики также учитываются и предъявляются в отношении иных лиц при необходимости их участия в процессе обработки персональных данных, а также в случаях передачи им в установленном порядке персональных данных на основании соглашений, договоров, поручений на обработку.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</w:rPr>
        <w:t>Сведения об обработке персональных данных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Обработка персональных </w:t>
      </w:r>
      <w:r>
        <w:rPr>
          <w:rFonts w:ascii="Calibri" w:hAnsi="Calibri"/>
          <w:color w:val="000000" w:themeColor="text1"/>
          <w:sz w:val="24"/>
          <w:szCs w:val="24"/>
        </w:rPr>
        <w:t xml:space="preserve">данных </w:t>
      </w:r>
      <w:r>
        <w:rPr>
          <w:rFonts w:ascii="Calibri" w:hAnsi="Calibri"/>
          <w:bCs/>
          <w:color w:val="000000" w:themeColor="text1"/>
          <w:sz w:val="24"/>
          <w:szCs w:val="28"/>
        </w:rPr>
        <w:t xml:space="preserve">в организации </w:t>
      </w:r>
      <w:r>
        <w:rPr>
          <w:rFonts w:ascii="Calibri" w:hAnsi="Calibri"/>
          <w:sz w:val="24"/>
          <w:szCs w:val="24"/>
        </w:rPr>
        <w:t xml:space="preserve">ведется смешанным способом: </w:t>
        <w:br/>
        <w:t>с использованием средств автоматизации и без их использования.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120"/>
        <w:ind w:left="0" w:firstLine="426"/>
        <w:rPr>
          <w:rFonts w:ascii="Calibri" w:hAnsi="Calibri"/>
        </w:rPr>
      </w:pPr>
      <w:r>
        <w:rPr>
          <w:rFonts w:ascii="Calibri" w:hAnsi="Calibri"/>
          <w:color w:val="000000" w:themeColor="text1"/>
          <w:sz w:val="24"/>
          <w:szCs w:val="24"/>
        </w:rPr>
        <w:t>Возможные 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4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Обработка персональных данных осуществляется на законной и справедливой основе, правовыми основания для обработки являются:</w:t>
      </w:r>
    </w:p>
    <w:p>
      <w:pPr>
        <w:pStyle w:val="Style15"/>
        <w:widowControl w:val="false"/>
        <w:numPr>
          <w:ilvl w:val="0"/>
          <w:numId w:val="0"/>
        </w:numPr>
        <w:tabs>
          <w:tab w:val="clear" w:pos="708"/>
          <w:tab w:val="left" w:pos="7088" w:leader="none"/>
        </w:tabs>
        <w:spacing w:before="0" w:after="40"/>
        <w:ind w:left="0" w:hanging="0"/>
        <w:rPr>
          <w:caps w:val="false"/>
          <w:smallCaps w:val="false"/>
          <w:color w:val="151515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</w:rPr>
        <w:t xml:space="preserve">  </w:t>
      </w:r>
      <w:r>
        <w:rPr>
          <w:rFonts w:ascii="Calibri" w:hAnsi="Calibri"/>
          <w:b w:val="false"/>
          <w:i w:val="false"/>
          <w:caps w:val="false"/>
          <w:smallCaps w:val="false"/>
          <w:color w:val="151515"/>
          <w:spacing w:val="0"/>
          <w:sz w:val="24"/>
          <w:szCs w:val="24"/>
        </w:rPr>
        <w:t xml:space="preserve">-  </w:t>
      </w: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>
      <w:pPr>
        <w:pStyle w:val="Style15"/>
        <w:widowControl/>
        <w:ind w:left="0" w:right="0" w:hanging="0"/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  </w:t>
      </w: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>-    уставные документы оператора;</w:t>
      </w:r>
    </w:p>
    <w:p>
      <w:pPr>
        <w:pStyle w:val="Style15"/>
        <w:widowControl/>
        <w:ind w:left="0" w:right="0" w:hanging="0"/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  </w:t>
      </w: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>-   договоры, заключаемые между оператором и субъектом персональных данных;</w:t>
      </w:r>
    </w:p>
    <w:p>
      <w:pPr>
        <w:pStyle w:val="Style15"/>
        <w:widowControl/>
        <w:ind w:left="0" w:right="0" w:hanging="0"/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system-ui;apple-system;BlinkMacSystemFont;Segoe UI;Roboto;Ubuntu;Helvetica Neue;Arial;sans-serif;Apple Color Emoji;Segoe UI Emoji;Segoe UI Symbol" w:hAnsi="system-ui;apple-system;BlinkMacSystemFont;Segoe UI;Roboto;Ubuntu;Helvetica Neue;Arial;sans-serif;Apple Color Emoji;Segoe UI Emoji;Segoe UI Symbol"/>
          <w:b w:val="false"/>
          <w:i w:val="false"/>
          <w:caps w:val="false"/>
          <w:smallCaps w:val="false"/>
          <w:color w:val="000000"/>
          <w:spacing w:val="0"/>
          <w:sz w:val="21"/>
        </w:rPr>
        <w:t>- 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88" w:leader="none"/>
        </w:tabs>
        <w:spacing w:before="0" w:after="40"/>
        <w:ind w:left="851" w:hang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40"/>
        <w:ind w:left="0" w:firstLine="426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Содержание и объем обрабатываемых персональных данных определяются исходя из целей обработки. Не обрабатываются персональные данные, избыточные или несовместимые </w:t>
        <w:br/>
        <w:t>по отношению к следующим основным целям: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выполнения требований трудового законодательства РФ в части ведения кадрового учета, заключение трудовых и иных договоров, ведение личных дел, ведение воинского учета, ведение бухгалтерского учета, осуществления пропускного режима;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  <w:color w:val="00000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обеспечение соблюдения законов и иных нормативных правовых актов, установление медицинского</w:t>
      </w:r>
      <w:r>
        <w:rPr>
          <w:rFonts w:ascii="Calibri" w:hAnsi="Calibri"/>
          <w:caps w:val="false"/>
          <w:smallCaps w:val="false"/>
          <w:color w:val="000000"/>
          <w:spacing w:val="0"/>
        </w:rPr>
        <w:t>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диагноза и оказания медицинских</w:t>
      </w:r>
      <w:r>
        <w:rPr>
          <w:rFonts w:ascii="Calibri" w:hAnsi="Calibri"/>
          <w:caps w:val="false"/>
          <w:smallCaps w:val="false"/>
          <w:color w:val="000000"/>
          <w:spacing w:val="0"/>
        </w:rPr>
        <w:t>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услуг пациенту.</w:t>
      </w:r>
      <w:r>
        <w:rPr>
          <w:rFonts w:ascii="Calibri" w:hAnsi="Calibri"/>
          <w:color w:val="000000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4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К основным категориям субъектов персональных данных относятся: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физические лица, состоящие в отношениях с организацией;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физические лица, состоящие в отношениях с контрагентами организации;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кандидаты на замещение вакантных должностей.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Для указанных категорий субъектов могут обрабатываться: фамилия, имя, отчество; год, месяц, дата рождения; место рождения, адрес; семейное положение; паспортные данные, социальное положение; имущественное положение; сведения об образовании; сведения о квалификации; сведения о наличии/отсутствии судимости; доходы; ИНН, СНИЛС, контактная информация, иные сведения, предусмотренные типовыми формами и установленным порядком обработки.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При обработке обеспечиваются точность персональных данных, их достаточность </w:t>
        <w:br/>
        <w:t>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Для персональных данных, не являющихся общедоступными, обеспечивается конфиденциальность.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согласием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следующий условий: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достижение целей обработки персональных данных или максимальных сроков хранения – в течение 30 дней;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утрата необходимости в достижении целей обработки персональных данных – </w:t>
        <w:br/>
        <w:t>в течение 30 дней;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0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0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невозможность обеспечения правомерности обработки персональных данных – </w:t>
        <w:br/>
        <w:t>в течение 10 дней;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</w:t>
        <w:br/>
        <w:t>и услуг – в течение 2 дней;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ликвидация (реорганизация) оператора.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134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Обработка персональных данных на основании договоров и иных соглашений </w:t>
        <w:br/>
        <w:t xml:space="preserve">организации, поручений на обработку персональных данных осуществляется в соответствии </w:t>
        <w:br/>
        <w:t xml:space="preserve">с условиями этих договоров, соглашений,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цели, условия, сроки обработки персональных данных;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обязательства сторон, в том числе меры по обеспечению конфиденциальности;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права, обязанности и ответственность сторон, касающиеся обработки персональных данных.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134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 Обязательным случаем получения предварительного согласия является, например, контакт с потенциальным потребителем при продвижении товаров и услуг организации на рынке.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134" w:leader="none"/>
        </w:tabs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Организация должна быть зарегистрирована в реестре уполномоченного органа </w:t>
        <w:br/>
        <w:t xml:space="preserve">по защите прав субъектов персональных данных. В реестре указаны сведения об операторе, </w:t>
        <w:br/>
        <w:t xml:space="preserve">в том числе: полное наименование, контактная информация для обращений, сведения </w:t>
        <w:br/>
        <w:t>об обработке персональных данных и мерах по обеспечению безопасности.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</w:rPr>
        <w:t>Меры по обеспечению безопасности персональных данных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Организация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назначение сотрудников, ответственных за организацию обработки и обеспечение безопасности персональных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проверка наличия в договорах и включение при необходимости в договоры пунктов </w:t>
        <w:br/>
        <w:t>об обеспечении конфиденциальности персональных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издание локальных актов по вопросам обработки персональных данных, ознакомление с ними работников, обучение пользователей;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обеспечение физической безопасности помещений и средств обработки, пропускной режим, охрана, видеонаблюдение;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учёт и хранение носителей информации, исключающее их хищение, подмену, несанкционированное копирование и уничтожение;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резервное копирование информации для возможности восстановления;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</w:rPr>
        <w:t>Права субъектов персональных данных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Субъект персональных данных имеет право отозвать согласие на обработку персональных данных, направив соответствующий запрос в организацию по почте или обратившись лично.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подтверждение факта обработки персональных данных организацией;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правовые основания и цели обработки персональных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цели и применяемые организацией способы обработки персональных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наименование и место нахождения организации, сведения о лицах за исключением сотрудников/работников, которые имеют доступ к персональным данным или которым могут быть раскрыты персональные данные на основании договора с организацией </w:t>
        <w:br/>
        <w:t>или на основании федерального закона;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сроки обработки персональных данных, в том числе сроки их хранения; порядок осуществления субъектом персональных данных прав, предусмотренных Федеральным законом от 27.07.2006 г. № 152-ФЗ «О персональных данных»;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информацию об осуществленной или о предполагаемой трансграничной передаче данных;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spacing w:before="0" w:after="40"/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организации, если обработка поручена или будет поручена такому лицу;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88" w:leader="none"/>
        </w:tabs>
        <w:ind w:left="851" w:hanging="425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иные сведения, предусмотренные федеральными законами.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Субъект персональных данных вправе требовать от организации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Если субъект персональных данных считает, что организация осуществляет обработку его персональных данных с нарушением требований законодательства, или иным образом нарушает его права и свободы, субъект персональных данных вправе обжаловать действия или бездействие организации в уполномоченном органе по защите прав субъектов персональных данных (Федеральная служба по надзору в сфере связи, информационных технологий и массовых коммуникаций – Роскомнадзор) или в судебном порядке.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</w:t>
        <w:br/>
        <w:t>в судебном порядке.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8"/>
        </w:rPr>
        <w:t>Роли и ответственность</w:t>
      </w:r>
    </w:p>
    <w:p>
      <w:pPr>
        <w:pStyle w:val="Normal"/>
        <w:widowControl w:val="false"/>
        <w:tabs>
          <w:tab w:val="clear" w:pos="708"/>
          <w:tab w:val="left" w:pos="7088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Права и обязанности организацией определяются действующим законодательством </w:t>
        <w:br/>
        <w:t>и соглашениями организации.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Контроль исполнения требований настоящей Политики осуществляется ответственным за организацию обработки персональных данных в организации.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Ответственность лиц, участвующих в обработке персональных данных на основании поручений организации, за неправомерное использование персональных данных устанавливается в соответствии с условиями заключенного между организацией и контрагентом гражданско-правового договора или соглашения о конфиденциальности информации.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организации.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</w:tabs>
        <w:spacing w:before="0" w:after="60"/>
        <w:ind w:left="0" w:firstLine="4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Политика разрабатывается ответственным за организацию обработки персональных данных и вводится в действие после утверждения руководителем организации. Политика пересматривается ежегодно для поддержания в актуальном состоянии и актуализируется по мере необходимости.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NewRomanPS-BoldMT">
    <w:charset w:val="cc"/>
    <w:family w:val="roman"/>
    <w:pitch w:val="variable"/>
  </w:font>
  <w:font w:name="Arial">
    <w:charset w:val="cc"/>
    <w:family w:val="roman"/>
    <w:pitch w:val="variable"/>
  </w:font>
  <w:font w:name="system-ui">
    <w:altName w:val="apple-system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rFonts w:ascii="Calibri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d5c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a7d57"/>
    <w:rPr>
      <w:rFonts w:ascii="TimesNewRomanPS-BoldMT" w:hAnsi="TimesNewRomanPS-BoldMT"/>
      <w:b/>
      <w:bCs/>
      <w:i w:val="false"/>
      <w:iCs w:val="false"/>
      <w:color w:val="00000A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42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LibreOffice/7.5.4.2$Windows_X86_64 LibreOffice_project/36ccfdc35048b057fd9854c757a8b67ec53977b6</Application>
  <AppVersion>15.0000</AppVersion>
  <Pages>6</Pages>
  <Words>1464</Words>
  <Characters>10657</Characters>
  <CharactersWithSpaces>12022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2023-01-25T04:48:00Z</dcterms:created>
  <dc:creator>Максим Антипин</dc:creator>
  <dc:description/>
  <dc:language>ru-RU</dc:language>
  <cp:lastModifiedBy/>
  <cp:lastPrinted>2023-09-04T16:33:04Z</cp:lastPrinted>
  <dcterms:modified xsi:type="dcterms:W3CDTF">2023-09-04T16:34:23Z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